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>
        <w:rPr>
          <w:rFonts w:ascii="Times New Roman" w:eastAsia="Times New Roman" w:hAnsi="Times New Roman" w:cs="Times New Roman"/>
          <w:sz w:val="22"/>
          <w:szCs w:val="22"/>
        </w:rPr>
        <w:t>ело № 5-</w:t>
      </w:r>
      <w:r>
        <w:rPr>
          <w:rFonts w:ascii="Times New Roman" w:eastAsia="Times New Roman" w:hAnsi="Times New Roman" w:cs="Times New Roman"/>
          <w:sz w:val="22"/>
          <w:szCs w:val="22"/>
        </w:rPr>
        <w:t>178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12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 Нефтеюганск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628309, ХМАО-Югра, г. Нефтеюганск, 1 мкр-н,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Джафарова Джалала Джамал оглы, </w:t>
      </w:r>
      <w:r>
        <w:rPr>
          <w:rStyle w:val="cat-ExternalSystemDefinedgrp-43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5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директора ООО «</w:t>
      </w:r>
      <w:r>
        <w:rPr>
          <w:rFonts w:ascii="Times New Roman" w:eastAsia="Times New Roman" w:hAnsi="Times New Roman" w:cs="Times New Roman"/>
          <w:sz w:val="26"/>
          <w:szCs w:val="26"/>
        </w:rPr>
        <w:t>Контроль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и </w:t>
      </w:r>
      <w:r>
        <w:rPr>
          <w:rStyle w:val="cat-PassportDatagrp-36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2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4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4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Джафаров Д.Д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>ООО «Контроль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ул. Строителей, стр. 13, офис 3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п. 7 ст. 431 НК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РФ, до </w:t>
      </w:r>
      <w:r>
        <w:rPr>
          <w:rFonts w:ascii="Times New Roman" w:eastAsia="Times New Roman" w:hAnsi="Times New Roman" w:cs="Times New Roman"/>
          <w:sz w:val="26"/>
          <w:szCs w:val="26"/>
        </w:rPr>
        <w:t>26.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в налоговый орган по месту учета – межрайонную ИФНС России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</w:t>
      </w:r>
      <w:r>
        <w:rPr>
          <w:rFonts w:ascii="Times New Roman" w:eastAsia="Times New Roman" w:hAnsi="Times New Roman" w:cs="Times New Roman"/>
          <w:sz w:val="26"/>
          <w:szCs w:val="26"/>
        </w:rPr>
        <w:t>ев</w:t>
      </w:r>
      <w:r>
        <w:rPr>
          <w:rFonts w:ascii="Times New Roman" w:eastAsia="Times New Roman" w:hAnsi="Times New Roman" w:cs="Times New Roman"/>
          <w:sz w:val="26"/>
          <w:szCs w:val="26"/>
        </w:rPr>
        <w:t>, квартальный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Срок представления налогового расчета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квартальный 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– не позднее 24:00 часов </w:t>
      </w:r>
      <w:r>
        <w:rPr>
          <w:rFonts w:ascii="Times New Roman" w:eastAsia="Times New Roman" w:hAnsi="Times New Roman" w:cs="Times New Roman"/>
          <w:sz w:val="26"/>
          <w:szCs w:val="26"/>
        </w:rPr>
        <w:t>25.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налоговый расчет по страховым взносам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квартальный 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Джафаров Д.Д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Джафаров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Д.Д</w:t>
      </w:r>
      <w:r>
        <w:rPr>
          <w:rFonts w:ascii="Times New Roman" w:eastAsia="Times New Roman" w:hAnsi="Times New Roman" w:cs="Times New Roman"/>
          <w:sz w:val="26"/>
          <w:szCs w:val="26"/>
        </w:rPr>
        <w:t>. в его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Джафаров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Д.Д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5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27.01.2025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директор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Джафаров Д.Д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срок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налоговый орган по месту учета – межрайонную ИФНС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России №7 по Ханты-Мансийскому автономному округу – Югре, налоговый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квартальный 2024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административном правонарушении;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уведомлением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13.01.2025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списком внутренних почтовых отправлений о направлении уведомления о времени и месте составления протокола;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квитанцией о приеме налоговой декларации (расчета), бухгалтерской (финансовой) отчетности в электронной форме 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подп. 4 п. 3 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подп. 3 п. 3.4 ст.23 Налогового кодекса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плательщики страховых взносов обязаны представлять в установленном порядке в налоговый орган по месту учета расчеты по страховым взносам.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1 ст. 419 Налогового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7 ст. 431 Налогового кодекса РФ плательщики, указанные в п.п. 1 п. 1 ст. 419 настоящего Кодекса (за исключением физических лиц, производящих выплаты, указанные в п.п. 3 п. 3 ст. 422НК РФ), представляют расчет по страховым взносам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Пунктом 7 статьи 3 Федерального закона от 06.12.2011 г. № 402-ФЗ «О бухгалтерском учете», определено, что руководитель экономического субъекта - лицо, 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Согласно ч. 1 ст. 7 Федерального закона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Джафаров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Д.Д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Джафаров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 в соответствии со ст.ст. 4.2, 4.3 Кодекса Российской Федерации об административных правонарушениях, мировой судья не находит.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30.1 Кодекса Российской Федерации об административных правонарушениях,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директора </w:t>
      </w:r>
      <w:r>
        <w:rPr>
          <w:rFonts w:ascii="Times New Roman" w:eastAsia="Times New Roman" w:hAnsi="Times New Roman" w:cs="Times New Roman"/>
          <w:sz w:val="25"/>
          <w:szCs w:val="25"/>
        </w:rPr>
        <w:t>ООО «Контроль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Джафарова Джалала Джамал оглы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tabs>
          <w:tab w:val="left" w:pos="6390"/>
        </w:tabs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left="283" w:hanging="28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p>
      <w:pPr>
        <w:spacing w:before="0" w:after="0"/>
        <w:rPr>
          <w:sz w:val="40"/>
          <w:szCs w:val="40"/>
        </w:rPr>
      </w:pPr>
    </w:p>
    <w:tbl>
      <w:tblPr>
        <w:tblW w:w="20813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7"/>
        <w:gridCol w:w="5547"/>
        <w:gridCol w:w="4820"/>
        <w:gridCol w:w="5649"/>
      </w:tblGrid>
      <w:tr>
        <w:tblPrEx>
          <w:tblW w:w="20813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9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5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1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spacing w:before="0" w:after="0"/>
        <w:ind w:left="567" w:hanging="283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3rplc-6">
    <w:name w:val="cat-ExternalSystemDefined grp-43 rplc-6"/>
    <w:basedOn w:val="DefaultParagraphFont"/>
  </w:style>
  <w:style w:type="character" w:customStyle="1" w:styleId="cat-PassportDatagrp-35rplc-7">
    <w:name w:val="cat-PassportData grp-35 rplc-7"/>
    <w:basedOn w:val="DefaultParagraphFont"/>
  </w:style>
  <w:style w:type="character" w:customStyle="1" w:styleId="cat-PassportDatagrp-36rplc-9">
    <w:name w:val="cat-PassportData grp-36 rplc-9"/>
    <w:basedOn w:val="DefaultParagraphFont"/>
  </w:style>
  <w:style w:type="character" w:customStyle="1" w:styleId="cat-ExternalSystemDefinedgrp-42rplc-10">
    <w:name w:val="cat-ExternalSystemDefined grp-42 rplc-10"/>
    <w:basedOn w:val="DefaultParagraphFont"/>
  </w:style>
  <w:style w:type="character" w:customStyle="1" w:styleId="cat-ExternalSystemDefinedgrp-44rplc-11">
    <w:name w:val="cat-ExternalSystemDefined grp-44 rplc-11"/>
    <w:basedOn w:val="DefaultParagraphFont"/>
  </w:style>
  <w:style w:type="character" w:customStyle="1" w:styleId="cat-UserDefinedgrp-45rplc-27">
    <w:name w:val="cat-UserDefined grp-45 rplc-27"/>
    <w:basedOn w:val="DefaultParagraphFont"/>
  </w:style>
  <w:style w:type="character" w:customStyle="1" w:styleId="cat-UserDefinedgrp-46rplc-43">
    <w:name w:val="cat-UserDefined grp-46 rplc-43"/>
    <w:basedOn w:val="DefaultParagraphFont"/>
  </w:style>
  <w:style w:type="character" w:customStyle="1" w:styleId="cat-UserDefinedgrp-47rplc-46">
    <w:name w:val="cat-UserDefined grp-47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